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969" w:rsidRDefault="009E6969" w:rsidP="009E6969">
      <w:pPr>
        <w:pStyle w:val="a3"/>
        <w:ind w:left="-993"/>
        <w:jc w:val="center"/>
        <w:rPr>
          <w:noProof/>
        </w:rPr>
      </w:pPr>
      <w:r w:rsidRPr="006E102A">
        <w:rPr>
          <w:noProof/>
        </w:rPr>
        <w:drawing>
          <wp:inline distT="0" distB="0" distL="0" distR="0" wp14:anchorId="492B7484" wp14:editId="2321D2C2">
            <wp:extent cx="542925" cy="447675"/>
            <wp:effectExtent l="0" t="0" r="9525" b="9525"/>
            <wp:docPr id="4" name="Рисунок 4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969" w:rsidRDefault="009E6969" w:rsidP="009E6969">
      <w:pPr>
        <w:pStyle w:val="a3"/>
        <w:ind w:left="-142"/>
        <w:jc w:val="center"/>
        <w:rPr>
          <w:sz w:val="26"/>
          <w:szCs w:val="26"/>
        </w:rPr>
      </w:pPr>
    </w:p>
    <w:p w:rsidR="009E6969" w:rsidRPr="00A14418" w:rsidRDefault="009E6969" w:rsidP="009E6969">
      <w:pPr>
        <w:pStyle w:val="a3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9E6969" w:rsidRPr="00907B1B" w:rsidRDefault="009E6969" w:rsidP="009E6969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9E6969" w:rsidRPr="00907B1B" w:rsidRDefault="009E6969" w:rsidP="009E6969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9E6969" w:rsidRPr="00907B1B" w:rsidRDefault="009E6969" w:rsidP="009E6969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9E6969" w:rsidRPr="00907B1B" w:rsidRDefault="009E6969" w:rsidP="009E6969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9E6969" w:rsidRDefault="009E6969" w:rsidP="009E6969">
      <w:pPr>
        <w:jc w:val="center"/>
        <w:rPr>
          <w:sz w:val="28"/>
          <w:szCs w:val="28"/>
        </w:rPr>
      </w:pPr>
    </w:p>
    <w:p w:rsidR="009E6969" w:rsidRPr="009E4542" w:rsidRDefault="009E6969" w:rsidP="009E6969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9E6969" w:rsidRDefault="009E6969" w:rsidP="009E6969">
      <w:pPr>
        <w:jc w:val="center"/>
        <w:rPr>
          <w:sz w:val="28"/>
          <w:szCs w:val="28"/>
        </w:rPr>
      </w:pPr>
    </w:p>
    <w:p w:rsidR="009E6969" w:rsidRDefault="009E6969" w:rsidP="009E6969">
      <w:pPr>
        <w:jc w:val="center"/>
        <w:rPr>
          <w:sz w:val="28"/>
          <w:szCs w:val="28"/>
        </w:rPr>
      </w:pPr>
    </w:p>
    <w:p w:rsidR="009E6969" w:rsidRPr="009E4542" w:rsidRDefault="009E6969" w:rsidP="009E6969">
      <w:pPr>
        <w:jc w:val="center"/>
        <w:rPr>
          <w:sz w:val="28"/>
          <w:szCs w:val="28"/>
        </w:rPr>
      </w:pPr>
    </w:p>
    <w:p w:rsidR="009E6969" w:rsidRDefault="009E6969" w:rsidP="009E6969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6969" w:rsidRDefault="009E6969" w:rsidP="009E6969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6969" w:rsidRPr="00236590" w:rsidRDefault="009E6969" w:rsidP="009E6969">
      <w:pPr>
        <w:pStyle w:val="20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9E6969" w:rsidRPr="009E6969" w:rsidRDefault="009E6969" w:rsidP="009E6969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9E6969">
        <w:rPr>
          <w:rFonts w:ascii="Times New Roman" w:hAnsi="Times New Roman"/>
          <w:sz w:val="28"/>
          <w:szCs w:val="28"/>
        </w:rPr>
        <w:t>по самостоятельной работе обучающихся</w:t>
      </w:r>
    </w:p>
    <w:p w:rsidR="009E6969" w:rsidRPr="009E6969" w:rsidRDefault="009E6969" w:rsidP="009E6969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9E6969">
        <w:rPr>
          <w:rFonts w:ascii="Times New Roman" w:hAnsi="Times New Roman"/>
          <w:sz w:val="28"/>
          <w:szCs w:val="28"/>
        </w:rPr>
        <w:t>по дисциплине «</w:t>
      </w:r>
      <w:r w:rsidR="007B56ED">
        <w:rPr>
          <w:rFonts w:ascii="Times New Roman" w:hAnsi="Times New Roman"/>
          <w:sz w:val="28"/>
          <w:szCs w:val="28"/>
        </w:rPr>
        <w:t>Методы обоснования стратегий</w:t>
      </w:r>
      <w:r w:rsidR="00053530">
        <w:rPr>
          <w:rFonts w:ascii="Times New Roman" w:hAnsi="Times New Roman"/>
          <w:sz w:val="28"/>
          <w:szCs w:val="28"/>
        </w:rPr>
        <w:t xml:space="preserve"> развития предприятия</w:t>
      </w:r>
      <w:r w:rsidRPr="009E6969">
        <w:rPr>
          <w:rFonts w:ascii="Times New Roman" w:hAnsi="Times New Roman"/>
          <w:sz w:val="28"/>
          <w:szCs w:val="28"/>
        </w:rPr>
        <w:t>»</w:t>
      </w:r>
    </w:p>
    <w:p w:rsidR="009E6969" w:rsidRDefault="009E6969" w:rsidP="009E6969">
      <w:pPr>
        <w:pStyle w:val="20"/>
        <w:spacing w:after="0" w:line="360" w:lineRule="auto"/>
        <w:ind w:left="284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9E6969" w:rsidRDefault="009E6969" w:rsidP="009E6969">
      <w:pPr>
        <w:pStyle w:val="20"/>
        <w:spacing w:after="0" w:line="360" w:lineRule="auto"/>
        <w:ind w:left="284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Default="009E6969" w:rsidP="009E6969">
      <w:pPr>
        <w:rPr>
          <w:b/>
          <w:bCs/>
          <w:sz w:val="28"/>
          <w:szCs w:val="28"/>
        </w:rPr>
      </w:pPr>
    </w:p>
    <w:p w:rsidR="009E6969" w:rsidRDefault="009E6969" w:rsidP="009E6969">
      <w:pPr>
        <w:rPr>
          <w:b/>
          <w:bCs/>
          <w:sz w:val="28"/>
          <w:szCs w:val="28"/>
        </w:rPr>
      </w:pPr>
    </w:p>
    <w:p w:rsidR="009E6969" w:rsidRDefault="009E6969" w:rsidP="009E6969">
      <w:pPr>
        <w:jc w:val="center"/>
        <w:rPr>
          <w:b/>
          <w:bCs/>
          <w:sz w:val="28"/>
          <w:szCs w:val="28"/>
        </w:rPr>
      </w:pPr>
    </w:p>
    <w:p w:rsidR="009E6969" w:rsidRPr="009E4542" w:rsidRDefault="009E6969" w:rsidP="009E6969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9E6969" w:rsidRDefault="009E6969" w:rsidP="009E6969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22</w:t>
      </w:r>
    </w:p>
    <w:p w:rsidR="009E6969" w:rsidRDefault="009E6969" w:rsidP="009E6969">
      <w:pPr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Составитель: к.э.н., доц. </w:t>
      </w:r>
      <w:proofErr w:type="spellStart"/>
      <w:r>
        <w:rPr>
          <w:sz w:val="28"/>
          <w:szCs w:val="28"/>
        </w:rPr>
        <w:t>Шатохина</w:t>
      </w:r>
      <w:proofErr w:type="spellEnd"/>
      <w:r>
        <w:rPr>
          <w:sz w:val="28"/>
          <w:szCs w:val="28"/>
        </w:rPr>
        <w:t xml:space="preserve"> Ю.И.</w:t>
      </w:r>
    </w:p>
    <w:p w:rsidR="009E6969" w:rsidRDefault="009E6969" w:rsidP="009E6969">
      <w:pPr>
        <w:rPr>
          <w:sz w:val="28"/>
          <w:szCs w:val="28"/>
        </w:rPr>
      </w:pPr>
    </w:p>
    <w:p w:rsidR="009E6969" w:rsidRPr="00236590" w:rsidRDefault="009E6969" w:rsidP="009E696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Методические указания по </w:t>
      </w:r>
      <w:r>
        <w:rPr>
          <w:rFonts w:eastAsiaTheme="minorEastAsia"/>
          <w:sz w:val="28"/>
          <w:szCs w:val="28"/>
          <w:lang w:eastAsia="zh-CN"/>
        </w:rPr>
        <w:t>самостоятельной</w:t>
      </w:r>
      <w:r w:rsidRPr="00236590">
        <w:rPr>
          <w:rFonts w:eastAsiaTheme="minorEastAsia"/>
          <w:sz w:val="28"/>
          <w:szCs w:val="28"/>
          <w:lang w:eastAsia="zh-CN"/>
        </w:rPr>
        <w:t xml:space="preserve"> работ</w:t>
      </w:r>
      <w:r>
        <w:rPr>
          <w:rFonts w:eastAsiaTheme="minorEastAsia"/>
          <w:sz w:val="28"/>
          <w:szCs w:val="28"/>
          <w:lang w:eastAsia="zh-CN"/>
        </w:rPr>
        <w:t>е обучающихся</w:t>
      </w:r>
      <w:r w:rsidRPr="00236590">
        <w:rPr>
          <w:rFonts w:eastAsiaTheme="minorEastAsia"/>
          <w:sz w:val="28"/>
          <w:szCs w:val="28"/>
          <w:lang w:eastAsia="zh-CN"/>
        </w:rPr>
        <w:t xml:space="preserve"> по </w:t>
      </w:r>
      <w:r w:rsidRPr="009E6969">
        <w:rPr>
          <w:rFonts w:eastAsiaTheme="minorEastAsia"/>
          <w:sz w:val="28"/>
          <w:szCs w:val="28"/>
          <w:lang w:eastAsia="zh-CN"/>
        </w:rPr>
        <w:t>дисциплине «</w:t>
      </w:r>
      <w:r w:rsidR="004011B4">
        <w:rPr>
          <w:rFonts w:eastAsiaTheme="minorEastAsia"/>
          <w:sz w:val="28"/>
          <w:szCs w:val="28"/>
          <w:lang w:eastAsia="zh-CN"/>
        </w:rPr>
        <w:t>Методы обоснования стратегий</w:t>
      </w:r>
      <w:r w:rsidR="00053530">
        <w:rPr>
          <w:rFonts w:eastAsiaTheme="minorEastAsia"/>
          <w:sz w:val="28"/>
          <w:szCs w:val="28"/>
          <w:lang w:eastAsia="zh-CN"/>
        </w:rPr>
        <w:t xml:space="preserve"> развития предприятия</w:t>
      </w:r>
      <w:r w:rsidRPr="009E6969">
        <w:rPr>
          <w:rFonts w:eastAsiaTheme="minorEastAsia"/>
          <w:sz w:val="28"/>
          <w:szCs w:val="28"/>
          <w:lang w:eastAsia="zh-CN"/>
        </w:rPr>
        <w:t>». ДГТУ, г. Ростов-на-</w:t>
      </w:r>
      <w:r w:rsidRPr="00236590">
        <w:rPr>
          <w:rFonts w:eastAsiaTheme="minorEastAsia"/>
          <w:sz w:val="28"/>
          <w:szCs w:val="28"/>
          <w:lang w:eastAsia="zh-CN"/>
        </w:rPr>
        <w:t>Дону, 20</w:t>
      </w:r>
      <w:r>
        <w:rPr>
          <w:rFonts w:eastAsiaTheme="minorEastAsia"/>
          <w:sz w:val="28"/>
          <w:szCs w:val="28"/>
          <w:lang w:eastAsia="zh-CN"/>
        </w:rPr>
        <w:t>22</w:t>
      </w:r>
      <w:r w:rsidRPr="00236590">
        <w:rPr>
          <w:rFonts w:eastAsiaTheme="minorEastAsia"/>
          <w:sz w:val="28"/>
          <w:szCs w:val="28"/>
          <w:lang w:eastAsia="zh-CN"/>
        </w:rPr>
        <w:t>г.</w:t>
      </w:r>
    </w:p>
    <w:p w:rsidR="009E6969" w:rsidRPr="006E4E46" w:rsidRDefault="009E6969" w:rsidP="009E696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В методических указаниях </w:t>
      </w:r>
      <w:r>
        <w:rPr>
          <w:rFonts w:eastAsiaTheme="minorEastAsia"/>
          <w:sz w:val="28"/>
          <w:szCs w:val="28"/>
          <w:lang w:eastAsia="zh-CN"/>
        </w:rPr>
        <w:t>и</w:t>
      </w:r>
      <w:r w:rsidRPr="006E4E46">
        <w:rPr>
          <w:rFonts w:eastAsiaTheme="minorEastAsia"/>
          <w:sz w:val="28"/>
          <w:szCs w:val="28"/>
          <w:lang w:eastAsia="zh-CN"/>
        </w:rPr>
        <w:t xml:space="preserve">злагаются задания для самостоятельной работы </w:t>
      </w:r>
      <w:r>
        <w:rPr>
          <w:rFonts w:eastAsiaTheme="minorEastAsia"/>
          <w:sz w:val="28"/>
          <w:szCs w:val="28"/>
          <w:lang w:eastAsia="zh-CN"/>
        </w:rPr>
        <w:t>обучающихся</w:t>
      </w:r>
      <w:r w:rsidRPr="006E4E46">
        <w:rPr>
          <w:rFonts w:eastAsiaTheme="minorEastAsia"/>
          <w:sz w:val="28"/>
          <w:szCs w:val="28"/>
          <w:lang w:eastAsia="zh-CN"/>
        </w:rPr>
        <w:t xml:space="preserve"> по дисциплине «</w:t>
      </w:r>
      <w:r w:rsidR="00C5638E">
        <w:rPr>
          <w:rFonts w:eastAsiaTheme="minorEastAsia"/>
          <w:sz w:val="28"/>
          <w:szCs w:val="28"/>
          <w:lang w:eastAsia="zh-CN"/>
        </w:rPr>
        <w:t>Методы обоснования стратегий развития предприятия</w:t>
      </w:r>
      <w:r w:rsidRPr="006E4E46">
        <w:rPr>
          <w:rFonts w:eastAsiaTheme="minorEastAsia"/>
          <w:sz w:val="28"/>
          <w:szCs w:val="28"/>
          <w:lang w:eastAsia="zh-CN"/>
        </w:rPr>
        <w:t xml:space="preserve">». Ориентированы на усиление работы на занятиях, а также повышение качества </w:t>
      </w:r>
      <w:r>
        <w:rPr>
          <w:rFonts w:eastAsiaTheme="minorEastAsia"/>
          <w:sz w:val="28"/>
          <w:szCs w:val="28"/>
          <w:lang w:eastAsia="zh-CN"/>
        </w:rPr>
        <w:t xml:space="preserve">внеаудиторной </w:t>
      </w:r>
      <w:r w:rsidRPr="006E4E46">
        <w:rPr>
          <w:rFonts w:eastAsiaTheme="minorEastAsia"/>
          <w:sz w:val="28"/>
          <w:szCs w:val="28"/>
          <w:lang w:eastAsia="zh-CN"/>
        </w:rPr>
        <w:t>самостоятельной работы.</w:t>
      </w:r>
    </w:p>
    <w:p w:rsidR="009E6969" w:rsidRDefault="009E6969" w:rsidP="0005353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4193">
        <w:rPr>
          <w:sz w:val="28"/>
          <w:szCs w:val="28"/>
        </w:rPr>
        <w:t xml:space="preserve">Предназначено для обучающихся по </w:t>
      </w:r>
      <w:r w:rsidR="00053530">
        <w:rPr>
          <w:sz w:val="28"/>
          <w:szCs w:val="28"/>
        </w:rPr>
        <w:t xml:space="preserve">направлению </w:t>
      </w:r>
      <w:r w:rsidR="00053530" w:rsidRPr="00281F3B">
        <w:rPr>
          <w:color w:val="000000"/>
          <w:sz w:val="28"/>
          <w:szCs w:val="28"/>
        </w:rPr>
        <w:t xml:space="preserve">38.04.01, Экономика, программа </w:t>
      </w:r>
      <w:r w:rsidR="00C5638E">
        <w:rPr>
          <w:color w:val="000000"/>
          <w:sz w:val="28"/>
          <w:szCs w:val="28"/>
        </w:rPr>
        <w:t>магистратуры</w:t>
      </w:r>
      <w:bookmarkStart w:id="0" w:name="_GoBack"/>
      <w:bookmarkEnd w:id="0"/>
      <w:r w:rsidR="00053530" w:rsidRPr="00281F3B">
        <w:rPr>
          <w:color w:val="000000"/>
          <w:sz w:val="28"/>
          <w:szCs w:val="28"/>
        </w:rPr>
        <w:t xml:space="preserve"> 38.04.01 «Анализ внешнеэкономической деятельности предприятий»</w:t>
      </w:r>
      <w:r w:rsidR="00053530">
        <w:rPr>
          <w:color w:val="000000"/>
          <w:sz w:val="28"/>
          <w:szCs w:val="28"/>
        </w:rPr>
        <w:t xml:space="preserve"> очной</w:t>
      </w:r>
      <w:r w:rsidR="00053530" w:rsidRPr="009F5DF3">
        <w:rPr>
          <w:color w:val="000000"/>
          <w:sz w:val="28"/>
          <w:szCs w:val="28"/>
        </w:rPr>
        <w:t xml:space="preserve"> форм</w:t>
      </w:r>
      <w:r w:rsidR="00053530">
        <w:rPr>
          <w:color w:val="000000"/>
          <w:sz w:val="28"/>
          <w:szCs w:val="28"/>
        </w:rPr>
        <w:t>ы</w:t>
      </w:r>
      <w:r w:rsidR="00053530" w:rsidRPr="009F5DF3">
        <w:rPr>
          <w:color w:val="000000"/>
          <w:sz w:val="28"/>
          <w:szCs w:val="28"/>
        </w:rPr>
        <w:t xml:space="preserve"> обучения</w:t>
      </w:r>
      <w:r w:rsidR="00053530">
        <w:rPr>
          <w:color w:val="000000"/>
          <w:sz w:val="28"/>
          <w:szCs w:val="28"/>
        </w:rPr>
        <w:t>.</w:t>
      </w:r>
    </w:p>
    <w:p w:rsidR="009E6969" w:rsidRDefault="009E6969" w:rsidP="009E6969">
      <w:pPr>
        <w:ind w:firstLine="709"/>
        <w:rPr>
          <w:sz w:val="28"/>
          <w:szCs w:val="28"/>
        </w:rPr>
      </w:pPr>
    </w:p>
    <w:p w:rsidR="009E6969" w:rsidRDefault="009E6969" w:rsidP="009E6969">
      <w:pPr>
        <w:ind w:firstLine="709"/>
        <w:rPr>
          <w:sz w:val="28"/>
          <w:szCs w:val="28"/>
        </w:rPr>
      </w:pPr>
    </w:p>
    <w:p w:rsidR="009E6969" w:rsidRDefault="009E6969" w:rsidP="009E6969">
      <w:pPr>
        <w:ind w:firstLine="709"/>
        <w:rPr>
          <w:sz w:val="28"/>
          <w:szCs w:val="28"/>
        </w:rPr>
      </w:pPr>
    </w:p>
    <w:p w:rsidR="009E6969" w:rsidRDefault="009E6969" w:rsidP="009E6969">
      <w:pPr>
        <w:ind w:firstLine="709"/>
        <w:rPr>
          <w:sz w:val="28"/>
          <w:szCs w:val="28"/>
        </w:rPr>
      </w:pPr>
    </w:p>
    <w:p w:rsidR="009E6969" w:rsidRPr="00236590" w:rsidRDefault="009E6969" w:rsidP="009E6969">
      <w:pPr>
        <w:ind w:firstLine="709"/>
        <w:rPr>
          <w:sz w:val="28"/>
          <w:szCs w:val="28"/>
        </w:rPr>
      </w:pPr>
    </w:p>
    <w:p w:rsidR="009E6969" w:rsidRDefault="009E6969" w:rsidP="009E6969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9E6969" w:rsidRDefault="009E6969" w:rsidP="009E6969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9E6969" w:rsidRDefault="009E6969" w:rsidP="009E696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д.э.н.. проф. </w:t>
      </w:r>
      <w:proofErr w:type="spellStart"/>
      <w:r>
        <w:rPr>
          <w:sz w:val="28"/>
          <w:szCs w:val="28"/>
        </w:rPr>
        <w:t>Крохичева</w:t>
      </w:r>
      <w:proofErr w:type="spellEnd"/>
      <w:r>
        <w:rPr>
          <w:sz w:val="28"/>
          <w:szCs w:val="28"/>
        </w:rPr>
        <w:t xml:space="preserve"> Г.Е.</w:t>
      </w:r>
    </w:p>
    <w:p w:rsidR="009E6969" w:rsidRDefault="009E6969" w:rsidP="009E6969">
      <w:pPr>
        <w:spacing w:line="276" w:lineRule="auto"/>
        <w:rPr>
          <w:sz w:val="28"/>
          <w:szCs w:val="28"/>
        </w:rPr>
      </w:pPr>
    </w:p>
    <w:p w:rsidR="009E6969" w:rsidRDefault="009E6969" w:rsidP="009E6969">
      <w:pPr>
        <w:rPr>
          <w:sz w:val="28"/>
          <w:szCs w:val="28"/>
        </w:rPr>
      </w:pPr>
    </w:p>
    <w:p w:rsidR="009E6969" w:rsidRPr="00304193" w:rsidRDefault="009E6969" w:rsidP="009E6969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9E6969" w:rsidRPr="00304193" w:rsidRDefault="009E6969" w:rsidP="009E6969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9E6969" w:rsidRPr="00304193" w:rsidRDefault="009E6969" w:rsidP="009E6969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9E6969" w:rsidRPr="00304193" w:rsidRDefault="009E6969" w:rsidP="009E6969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9E6969" w:rsidRPr="00304193" w:rsidRDefault="009E6969" w:rsidP="009E6969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9E6969" w:rsidRDefault="009E6969" w:rsidP="009E6969">
      <w:pPr>
        <w:jc w:val="right"/>
        <w:rPr>
          <w:sz w:val="28"/>
          <w:szCs w:val="28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>
        <w:rPr>
          <w:sz w:val="28"/>
          <w:szCs w:val="28"/>
        </w:rPr>
        <w:t xml:space="preserve">22 </w:t>
      </w:r>
      <w:r w:rsidRPr="00304193">
        <w:rPr>
          <w:sz w:val="28"/>
          <w:szCs w:val="28"/>
        </w:rPr>
        <w:t xml:space="preserve">г.  </w:t>
      </w:r>
    </w:p>
    <w:p w:rsidR="009E6969" w:rsidRDefault="009E6969" w:rsidP="009E6969">
      <w:pPr>
        <w:rPr>
          <w:sz w:val="28"/>
          <w:szCs w:val="28"/>
        </w:rPr>
      </w:pPr>
    </w:p>
    <w:p w:rsidR="009E6969" w:rsidRPr="009E4542" w:rsidRDefault="009E6969" w:rsidP="009E6969">
      <w:pPr>
        <w:rPr>
          <w:sz w:val="28"/>
          <w:szCs w:val="28"/>
        </w:rPr>
      </w:pPr>
    </w:p>
    <w:p w:rsidR="009E6969" w:rsidRDefault="009E6969" w:rsidP="009E696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9E6969" w:rsidRDefault="009E6969" w:rsidP="009E6969">
      <w:pPr>
        <w:spacing w:after="160" w:line="259" w:lineRule="auto"/>
      </w:pPr>
      <w:r>
        <w:br w:type="page"/>
      </w:r>
    </w:p>
    <w:p w:rsidR="009E6969" w:rsidRDefault="009E6969" w:rsidP="009E6969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611389">
        <w:rPr>
          <w:b/>
          <w:sz w:val="28"/>
          <w:szCs w:val="28"/>
        </w:rPr>
        <w:lastRenderedPageBreak/>
        <w:t>Введение</w:t>
      </w:r>
    </w:p>
    <w:p w:rsidR="004011B4" w:rsidRPr="00515F0C" w:rsidRDefault="004011B4" w:rsidP="004011B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Стратегия - это следующий за миссией этап целеполагания. Соответственно стратегическое планирование основывается на миссии и является основой для дальнейшей деятельности в области планирования.</w:t>
      </w:r>
    </w:p>
    <w:p w:rsidR="004011B4" w:rsidRPr="00515F0C" w:rsidRDefault="004011B4" w:rsidP="004011B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Стратегии предприятия всегда служат достижению конкретных целей. Их необходимо рассматривать в комплексе. Теоретически каждая фирма имеет цели стратегии, регламентирующие её деятельности. Комплекс "цели - стратегии" задаёт основные направления поиска рыночных возможностей, поддерживает в запланированных рамках затраты, определяет количество и квалификацию персонала. Принятие предприятием стратегий высвобождает высшее руководство от рутинной работы и необходимости принимать решения по всем мелким вопросам, создаёт возможность делегирования тактических решений среднему руководящему звену и работникам на местах.</w:t>
      </w:r>
    </w:p>
    <w:p w:rsidR="004011B4" w:rsidRPr="00515F0C" w:rsidRDefault="004011B4" w:rsidP="004011B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Стратегическое планирование - постоянная и обязательная функция высшего руководства предприятия. Основные факторы, влияющие на комплекс "цели - стратегии", таковы:</w:t>
      </w:r>
    </w:p>
    <w:p w:rsidR="004011B4" w:rsidRPr="00515F0C" w:rsidRDefault="004011B4" w:rsidP="004011B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- рыночные условия (потребности потребителей, потребности посредников, поставщиков, поведение конкурентов, емкость рынка, его платёжеспособность);</w:t>
      </w:r>
    </w:p>
    <w:p w:rsidR="004011B4" w:rsidRPr="00515F0C" w:rsidRDefault="004011B4" w:rsidP="004011B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- потенциал организации (финансы, управление, производство, сбыт, маркетинг, кадры);</w:t>
      </w:r>
    </w:p>
    <w:p w:rsidR="004011B4" w:rsidRDefault="004011B4" w:rsidP="004011B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- макросреда (технология, политика, экология, культура, криминогенная обстановка)</w:t>
      </w:r>
    </w:p>
    <w:p w:rsidR="009E6969" w:rsidRDefault="009E6969" w:rsidP="009E696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</w:t>
      </w:r>
      <w:r w:rsidRPr="00470E60">
        <w:rPr>
          <w:rFonts w:eastAsia="Times New Roman"/>
          <w:sz w:val="28"/>
          <w:szCs w:val="28"/>
        </w:rPr>
        <w:t xml:space="preserve"> разработан</w:t>
      </w:r>
      <w:r>
        <w:rPr>
          <w:rFonts w:eastAsia="Times New Roman"/>
          <w:sz w:val="28"/>
          <w:szCs w:val="28"/>
        </w:rPr>
        <w:t>ы</w:t>
      </w:r>
      <w:r w:rsidRPr="00470E60">
        <w:rPr>
          <w:rFonts w:eastAsia="Times New Roman"/>
          <w:sz w:val="28"/>
          <w:szCs w:val="28"/>
        </w:rPr>
        <w:t xml:space="preserve"> в соответствии с </w:t>
      </w:r>
      <w:r>
        <w:rPr>
          <w:rFonts w:eastAsia="Times New Roman"/>
          <w:sz w:val="28"/>
          <w:szCs w:val="28"/>
        </w:rPr>
        <w:t>требованиями</w:t>
      </w:r>
      <w:r w:rsidRPr="00470E6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и рекомендациями Министерства образования и науки </w:t>
      </w:r>
      <w:proofErr w:type="gramStart"/>
      <w:r>
        <w:rPr>
          <w:rFonts w:eastAsia="Times New Roman"/>
          <w:sz w:val="28"/>
          <w:szCs w:val="28"/>
        </w:rPr>
        <w:t>РФ</w:t>
      </w:r>
      <w:r w:rsidRPr="00470E60">
        <w:rPr>
          <w:rFonts w:eastAsia="Times New Roman"/>
          <w:sz w:val="28"/>
          <w:szCs w:val="28"/>
        </w:rPr>
        <w:t>,  основыва</w:t>
      </w:r>
      <w:r>
        <w:rPr>
          <w:rFonts w:eastAsia="Times New Roman"/>
          <w:sz w:val="28"/>
          <w:szCs w:val="28"/>
        </w:rPr>
        <w:t>ются</w:t>
      </w:r>
      <w:proofErr w:type="gramEnd"/>
      <w:r w:rsidRPr="00470E60">
        <w:rPr>
          <w:rFonts w:eastAsia="Times New Roman"/>
          <w:sz w:val="28"/>
          <w:szCs w:val="28"/>
        </w:rPr>
        <w:t xml:space="preserve"> на поиске новых идей и методов производственного менеджмента, лучшего опыта.</w:t>
      </w:r>
    </w:p>
    <w:p w:rsidR="009E6969" w:rsidRDefault="009E6969" w:rsidP="009E696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9E6969" w:rsidRDefault="009E6969" w:rsidP="009E6969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FB7AC9" w:rsidRDefault="00FB7AC9" w:rsidP="004011B4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9E6969" w:rsidRPr="00FB29F7" w:rsidRDefault="009E6969" w:rsidP="009E696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9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указания к оформлению </w:t>
      </w:r>
      <w:r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 w:rsidRPr="00FB29F7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9E6969" w:rsidRDefault="009E6969" w:rsidP="009E6969">
      <w:pPr>
        <w:spacing w:line="360" w:lineRule="auto"/>
        <w:ind w:firstLine="708"/>
        <w:jc w:val="both"/>
        <w:rPr>
          <w:sz w:val="28"/>
          <w:szCs w:val="28"/>
        </w:rPr>
      </w:pPr>
      <w:r w:rsidRPr="00FB29F7">
        <w:rPr>
          <w:sz w:val="28"/>
          <w:szCs w:val="28"/>
        </w:rPr>
        <w:t xml:space="preserve">Текст </w:t>
      </w:r>
      <w:r>
        <w:rPr>
          <w:sz w:val="28"/>
          <w:szCs w:val="28"/>
        </w:rPr>
        <w:t>самостоятельной</w:t>
      </w:r>
      <w:r w:rsidRPr="00FB29F7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(в форме реферата)</w:t>
      </w:r>
      <w:r w:rsidRPr="00FB29F7">
        <w:rPr>
          <w:sz w:val="28"/>
          <w:szCs w:val="28"/>
        </w:rPr>
        <w:t xml:space="preserve"> может быть разборчиво написан от руки или напечатан на бумаге белого цвета формата А4 с одной стороны листа. Допускается использование полужирного выделения заголовков и отдельных слов. Размер полей: – от левого края страницы до границы текста – 3 см; – от правого, верхнего и нижнего края страницы до границы текста – 1,5 см. Отступ абзаца – 1 см. Страницы работы обязательно должны быть пронумерованы арабскими цифрами в верхней части страницы. Нумерация страниц должна быть сквозной от титульного листа до последнего листа приложения. На титульн</w:t>
      </w:r>
      <w:r>
        <w:rPr>
          <w:sz w:val="28"/>
          <w:szCs w:val="28"/>
        </w:rPr>
        <w:t>ом листе, который является пер</w:t>
      </w:r>
      <w:r w:rsidRPr="00FB29F7">
        <w:rPr>
          <w:sz w:val="28"/>
          <w:szCs w:val="28"/>
        </w:rPr>
        <w:t xml:space="preserve">вым, в содержании и на первой странице введения </w:t>
      </w:r>
      <w:r>
        <w:rPr>
          <w:sz w:val="28"/>
          <w:szCs w:val="28"/>
        </w:rPr>
        <w:t>нумерация страниц не проставля</w:t>
      </w:r>
      <w:r w:rsidRPr="00FB29F7">
        <w:rPr>
          <w:sz w:val="28"/>
          <w:szCs w:val="28"/>
        </w:rPr>
        <w:t xml:space="preserve">ется. </w:t>
      </w:r>
    </w:p>
    <w:p w:rsidR="009E6969" w:rsidRPr="00FB29F7" w:rsidRDefault="009E6969" w:rsidP="009E6969">
      <w:pPr>
        <w:spacing w:line="360" w:lineRule="auto"/>
        <w:ind w:firstLine="708"/>
        <w:jc w:val="both"/>
        <w:rPr>
          <w:sz w:val="28"/>
          <w:szCs w:val="28"/>
        </w:rPr>
      </w:pPr>
      <w:r w:rsidRPr="00FB29F7">
        <w:rPr>
          <w:sz w:val="28"/>
          <w:szCs w:val="28"/>
        </w:rPr>
        <w:t xml:space="preserve">Каждый элемент </w:t>
      </w:r>
      <w:r>
        <w:rPr>
          <w:sz w:val="28"/>
          <w:szCs w:val="28"/>
        </w:rPr>
        <w:t>самостоятельной</w:t>
      </w:r>
      <w:r w:rsidRPr="00FB29F7">
        <w:rPr>
          <w:sz w:val="28"/>
          <w:szCs w:val="28"/>
        </w:rPr>
        <w:t xml:space="preserve"> работы должен начинаться с новой страницы, пункты – после двойного отступа от предыдущего текста.</w:t>
      </w:r>
      <w:r>
        <w:rPr>
          <w:sz w:val="28"/>
          <w:szCs w:val="28"/>
        </w:rPr>
        <w:t xml:space="preserve"> Не разрешается размещать заго</w:t>
      </w:r>
      <w:r w:rsidRPr="00FB29F7">
        <w:rPr>
          <w:sz w:val="28"/>
          <w:szCs w:val="28"/>
        </w:rPr>
        <w:t>ловки в нижней части страницы, если на ней помещ</w:t>
      </w:r>
      <w:r>
        <w:rPr>
          <w:sz w:val="28"/>
          <w:szCs w:val="28"/>
        </w:rPr>
        <w:t>ается менее трех строк последу</w:t>
      </w:r>
      <w:r w:rsidRPr="00FB29F7">
        <w:rPr>
          <w:sz w:val="28"/>
          <w:szCs w:val="28"/>
        </w:rPr>
        <w:t xml:space="preserve">ющего текста. Заголовки располагают посредине, без точки в конце. Нумерация таблиц – сквозная в пределах всей работы. Номера таблиц ставят выше таблицы с правого края листа без точки в конце, </w:t>
      </w:r>
      <w:proofErr w:type="gramStart"/>
      <w:r w:rsidRPr="00FB29F7">
        <w:rPr>
          <w:sz w:val="28"/>
          <w:szCs w:val="28"/>
        </w:rPr>
        <w:t>например</w:t>
      </w:r>
      <w:proofErr w:type="gramEnd"/>
      <w:r w:rsidRPr="00FB29F7">
        <w:rPr>
          <w:sz w:val="28"/>
          <w:szCs w:val="28"/>
        </w:rPr>
        <w:t>: «Таблица 1». На следующей строке разм</w:t>
      </w:r>
      <w:r>
        <w:rPr>
          <w:sz w:val="28"/>
          <w:szCs w:val="28"/>
        </w:rPr>
        <w:t>ещают название таблицы (по цен</w:t>
      </w:r>
      <w:r w:rsidRPr="00FB29F7">
        <w:rPr>
          <w:sz w:val="28"/>
          <w:szCs w:val="28"/>
        </w:rPr>
        <w:t xml:space="preserve">тру, с большой буквы, без кавычек и без точки в конце). Используемые в работе условные обозначения должны быть расшифрованы при первом их упоминании. </w:t>
      </w:r>
    </w:p>
    <w:p w:rsidR="009E6969" w:rsidRPr="00FB29F7" w:rsidRDefault="009E6969" w:rsidP="009E6969">
      <w:pPr>
        <w:spacing w:line="360" w:lineRule="auto"/>
        <w:ind w:firstLine="708"/>
        <w:jc w:val="both"/>
        <w:rPr>
          <w:sz w:val="28"/>
          <w:szCs w:val="28"/>
        </w:rPr>
      </w:pPr>
      <w:r w:rsidRPr="00FB29F7">
        <w:rPr>
          <w:sz w:val="28"/>
          <w:szCs w:val="28"/>
        </w:rPr>
        <w:t>Список использованных источников оформляется следующим образом: в начале списка приводятся нормативные документы в порядке убывания их значимости, затем – периодические и книжные издания в алфавитн</w:t>
      </w:r>
      <w:r>
        <w:rPr>
          <w:sz w:val="28"/>
          <w:szCs w:val="28"/>
        </w:rPr>
        <w:t>ом порядке, в конце – Интернет-</w:t>
      </w:r>
      <w:r w:rsidRPr="00FB29F7">
        <w:rPr>
          <w:sz w:val="28"/>
          <w:szCs w:val="28"/>
        </w:rPr>
        <w:t>источники (также в алфавитном порядке). Библиографиче</w:t>
      </w:r>
      <w:r>
        <w:rPr>
          <w:sz w:val="28"/>
          <w:szCs w:val="28"/>
        </w:rPr>
        <w:t>ское описание использо</w:t>
      </w:r>
      <w:r w:rsidRPr="00FB29F7">
        <w:rPr>
          <w:sz w:val="28"/>
          <w:szCs w:val="28"/>
        </w:rPr>
        <w:t>ванных источников оформляется в соответствии с общепринятыми требованиями.</w:t>
      </w:r>
    </w:p>
    <w:p w:rsidR="009E6969" w:rsidRDefault="009E6969" w:rsidP="009E6969">
      <w:pPr>
        <w:spacing w:line="360" w:lineRule="auto"/>
        <w:jc w:val="both"/>
        <w:rPr>
          <w:b/>
          <w:sz w:val="28"/>
          <w:szCs w:val="28"/>
        </w:rPr>
      </w:pPr>
    </w:p>
    <w:p w:rsidR="00FB7AC9" w:rsidRPr="00FB29F7" w:rsidRDefault="00FB7AC9" w:rsidP="009E6969">
      <w:pPr>
        <w:spacing w:line="360" w:lineRule="auto"/>
        <w:jc w:val="both"/>
        <w:rPr>
          <w:b/>
          <w:sz w:val="28"/>
          <w:szCs w:val="28"/>
        </w:rPr>
      </w:pPr>
    </w:p>
    <w:p w:rsidR="009E6969" w:rsidRDefault="009E6969" w:rsidP="009E696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E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указания к написанию </w:t>
      </w:r>
      <w:r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 w:rsidRPr="001B7E39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9E6969" w:rsidRPr="00FE7F28" w:rsidRDefault="009E6969" w:rsidP="009E6969">
      <w:pPr>
        <w:spacing w:line="360" w:lineRule="auto"/>
        <w:ind w:firstLine="708"/>
        <w:jc w:val="both"/>
        <w:rPr>
          <w:sz w:val="28"/>
          <w:szCs w:val="28"/>
        </w:rPr>
      </w:pPr>
      <w:r w:rsidRPr="00FE7F28">
        <w:rPr>
          <w:sz w:val="28"/>
          <w:szCs w:val="28"/>
        </w:rPr>
        <w:t>Темы рефератов для выполнения самостоятельной работы представлены в разделе 3.</w:t>
      </w:r>
    </w:p>
    <w:p w:rsidR="009E6969" w:rsidRDefault="009E6969" w:rsidP="009E6969">
      <w:pPr>
        <w:spacing w:line="360" w:lineRule="auto"/>
        <w:ind w:firstLine="708"/>
        <w:jc w:val="both"/>
        <w:rPr>
          <w:sz w:val="28"/>
          <w:szCs w:val="28"/>
        </w:rPr>
      </w:pPr>
      <w:r w:rsidRPr="00FE7F28">
        <w:rPr>
          <w:sz w:val="28"/>
          <w:szCs w:val="28"/>
        </w:rPr>
        <w:t>Источниками исходных данных в курсовой работе являются формы бухгалтерской финансовой отчетности, формы управленческой отчетности конкретного коммерческого предприятия, выбранного для исследования студентом, а также внешние аналитические данные.</w:t>
      </w:r>
    </w:p>
    <w:p w:rsidR="009E6969" w:rsidRDefault="009E6969" w:rsidP="009E69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реферата:</w:t>
      </w:r>
    </w:p>
    <w:p w:rsidR="009E6969" w:rsidRPr="00FE7F28" w:rsidRDefault="009E6969" w:rsidP="009E6969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9E6969" w:rsidRPr="00FE7F28" w:rsidRDefault="009E6969" w:rsidP="009E6969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Введение</w:t>
      </w:r>
    </w:p>
    <w:p w:rsidR="009E6969" w:rsidRPr="00FE7F28" w:rsidRDefault="009E6969" w:rsidP="009E6969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Основная часть (теоретическая и практическая)</w:t>
      </w:r>
    </w:p>
    <w:p w:rsidR="009E6969" w:rsidRPr="00FE7F28" w:rsidRDefault="009E6969" w:rsidP="009E6969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Заключение</w:t>
      </w:r>
    </w:p>
    <w:p w:rsidR="009E6969" w:rsidRPr="00FE7F28" w:rsidRDefault="009E6969" w:rsidP="009E6969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9E6969" w:rsidRPr="00FE7F28" w:rsidRDefault="009E6969" w:rsidP="009E6969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Приложения</w:t>
      </w:r>
    </w:p>
    <w:p w:rsidR="009E6969" w:rsidRDefault="009E6969" w:rsidP="009E6969">
      <w:pPr>
        <w:keepNext/>
        <w:tabs>
          <w:tab w:val="left" w:pos="993"/>
        </w:tabs>
        <w:jc w:val="center"/>
        <w:outlineLvl w:val="2"/>
        <w:rPr>
          <w:rFonts w:eastAsia="Times New Roman"/>
          <w:b/>
          <w:sz w:val="28"/>
          <w:szCs w:val="28"/>
        </w:rPr>
      </w:pPr>
      <w:bookmarkStart w:id="1" w:name="_Toc298247391"/>
      <w:r w:rsidRPr="001B7E39">
        <w:rPr>
          <w:rFonts w:eastAsia="Times New Roman"/>
          <w:b/>
          <w:sz w:val="28"/>
          <w:szCs w:val="28"/>
        </w:rPr>
        <w:t>Вопросы для контроля понимания материала</w:t>
      </w:r>
      <w:bookmarkEnd w:id="1"/>
    </w:p>
    <w:p w:rsidR="009E6969" w:rsidRPr="001B7E39" w:rsidRDefault="009E6969" w:rsidP="009E6969">
      <w:pPr>
        <w:keepNext/>
        <w:tabs>
          <w:tab w:val="left" w:pos="993"/>
        </w:tabs>
        <w:jc w:val="center"/>
        <w:outlineLvl w:val="2"/>
        <w:rPr>
          <w:rFonts w:eastAsia="Times New Roman"/>
          <w:b/>
          <w:sz w:val="28"/>
          <w:szCs w:val="28"/>
        </w:rPr>
      </w:pPr>
    </w:p>
    <w:p w:rsidR="009E6969" w:rsidRPr="001B7E39" w:rsidRDefault="009E6969" w:rsidP="009E6969">
      <w:pPr>
        <w:numPr>
          <w:ilvl w:val="0"/>
          <w:numId w:val="2"/>
        </w:numPr>
        <w:tabs>
          <w:tab w:val="num" w:pos="648"/>
          <w:tab w:val="left" w:pos="993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Внимательно ли я прочитал информацию?</w:t>
      </w:r>
    </w:p>
    <w:p w:rsidR="009E6969" w:rsidRPr="001B7E39" w:rsidRDefault="009E6969" w:rsidP="009E6969">
      <w:pPr>
        <w:numPr>
          <w:ilvl w:val="0"/>
          <w:numId w:val="2"/>
        </w:numPr>
        <w:tabs>
          <w:tab w:val="num" w:pos="648"/>
          <w:tab w:val="left" w:pos="993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Учел ли я все относящиеся к делу факты?</w:t>
      </w:r>
    </w:p>
    <w:p w:rsidR="009E6969" w:rsidRPr="001B7E39" w:rsidRDefault="009E6969" w:rsidP="009E6969">
      <w:pPr>
        <w:numPr>
          <w:ilvl w:val="0"/>
          <w:numId w:val="2"/>
        </w:numPr>
        <w:tabs>
          <w:tab w:val="num" w:pos="648"/>
          <w:tab w:val="left" w:pos="993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Не слишком ли узко я понимаю абсолютную правильность или неправильность любого высказывания? Ведь совсем необязательно, что выводы будут верными лишь потому, что они противоположны неверным выводам?</w:t>
      </w:r>
    </w:p>
    <w:p w:rsidR="009E6969" w:rsidRPr="001B7E39" w:rsidRDefault="009E6969" w:rsidP="009E6969">
      <w:pPr>
        <w:numPr>
          <w:ilvl w:val="0"/>
          <w:numId w:val="2"/>
        </w:numPr>
        <w:tabs>
          <w:tab w:val="num" w:pos="648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Принял ли я во внимание тот факт, что могу попасть под влияние своих собственных предубеждений, предрассудков или предвзятого мнения?</w:t>
      </w:r>
    </w:p>
    <w:p w:rsidR="009E6969" w:rsidRPr="001B7E39" w:rsidRDefault="009E6969" w:rsidP="009E6969">
      <w:pPr>
        <w:numPr>
          <w:ilvl w:val="0"/>
          <w:numId w:val="2"/>
        </w:numPr>
        <w:tabs>
          <w:tab w:val="num" w:pos="696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Не слишком ли я обобщаю и правильно ли сделаны обобщения? Не стоит ли вернуться к деталям?</w:t>
      </w:r>
    </w:p>
    <w:p w:rsidR="009E6969" w:rsidRPr="001B7E39" w:rsidRDefault="009E6969" w:rsidP="009E6969">
      <w:pPr>
        <w:numPr>
          <w:ilvl w:val="0"/>
          <w:numId w:val="2"/>
        </w:numPr>
        <w:tabs>
          <w:tab w:val="num" w:pos="696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Как я представляю себе реализацию принятых решений на практике? Каковы будут последствия? Могут ли возникнуть новые проблемы?</w:t>
      </w:r>
    </w:p>
    <w:p w:rsidR="009E6969" w:rsidRDefault="009E6969" w:rsidP="009E6969">
      <w:pPr>
        <w:spacing w:line="360" w:lineRule="auto"/>
        <w:jc w:val="both"/>
        <w:rPr>
          <w:b/>
          <w:sz w:val="28"/>
          <w:szCs w:val="28"/>
        </w:rPr>
      </w:pPr>
    </w:p>
    <w:p w:rsidR="009E6969" w:rsidRDefault="009E6969" w:rsidP="009E6969">
      <w:pPr>
        <w:spacing w:line="360" w:lineRule="auto"/>
        <w:jc w:val="both"/>
        <w:rPr>
          <w:b/>
          <w:sz w:val="28"/>
          <w:szCs w:val="28"/>
        </w:rPr>
      </w:pPr>
    </w:p>
    <w:p w:rsidR="009E6969" w:rsidRPr="00D20349" w:rsidRDefault="009E6969" w:rsidP="009E696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3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</w:rPr>
        <w:t>тем для выполнения самостоятельной работы</w:t>
      </w:r>
    </w:p>
    <w:p w:rsidR="009E6969" w:rsidRDefault="009E6969" w:rsidP="009E6969">
      <w:pPr>
        <w:tabs>
          <w:tab w:val="left" w:pos="696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1. Теоретические основы стратегического управления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2. Методы формирование миссии, стратегических целей и стратегий предприятия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3. Методы стратегического анализа среды управления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4. Методы анализа конкурентных преимуществ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5. Технология разработки стратегических управленческих решений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6. Маркетинговые стратегии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7. Производственные стратегии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8. Финансовые стратегии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9. Корпоративные, портфельные стратегии и стратегии диверсификации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10. Стратегия и система управления повышением качества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11. Стратегия ценообразования и ресурсосбережения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12. Стратегия организационно-технического развития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13. Стратегическое партнерство с организациями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14. Стратегическое планирование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15. Бизнес-планирование в стратегическом планировании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16. Стратегия и организационная структура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17. Стратегическое планирование развития города и региона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18. Проектирование и реализация стратегий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19. Методы реализации стратегии развития фирмы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20. Эффективность стратегического управления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21. Функции и принципы стратегического управления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22. Требование к качеству и эффективности стратегических управленческих решений.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23. Роль экономических законов и законов организации в повышении качества и эффективности стратегических решений.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24. Основы экономического обоснования стратегических решений.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lastRenderedPageBreak/>
        <w:t>25. Теория конкурентного преимущества Майкла Порте</w:t>
      </w:r>
      <w:r>
        <w:rPr>
          <w:color w:val="000000"/>
          <w:sz w:val="28"/>
        </w:rPr>
        <w:t>ра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 xml:space="preserve">26. Вспомогательные методы анализа конкурентных преимуществ (SWOT, GAP, LOTS, PIMS, “Профиль”, </w:t>
      </w:r>
      <w:proofErr w:type="spellStart"/>
      <w:r w:rsidRPr="004011B4">
        <w:rPr>
          <w:color w:val="000000"/>
          <w:sz w:val="28"/>
        </w:rPr>
        <w:t>Mc</w:t>
      </w:r>
      <w:proofErr w:type="spellEnd"/>
      <w:r w:rsidRPr="004011B4">
        <w:rPr>
          <w:color w:val="000000"/>
          <w:sz w:val="28"/>
        </w:rPr>
        <w:t xml:space="preserve"> </w:t>
      </w:r>
      <w:proofErr w:type="spellStart"/>
      <w:r w:rsidRPr="004011B4">
        <w:rPr>
          <w:color w:val="000000"/>
          <w:sz w:val="28"/>
        </w:rPr>
        <w:t>Kinsey</w:t>
      </w:r>
      <w:proofErr w:type="spellEnd"/>
      <w:r w:rsidRPr="004011B4">
        <w:rPr>
          <w:color w:val="000000"/>
          <w:sz w:val="28"/>
        </w:rPr>
        <w:t>).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 xml:space="preserve">27. Анализ конкурентоспособности фирмы по Ж.-Ж. </w:t>
      </w:r>
      <w:proofErr w:type="spellStart"/>
      <w:r w:rsidRPr="004011B4">
        <w:rPr>
          <w:color w:val="000000"/>
          <w:sz w:val="28"/>
        </w:rPr>
        <w:t>Ламбену</w:t>
      </w:r>
      <w:proofErr w:type="spellEnd"/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28. Методики оценки конкурентоспособности персона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29. Стратегический маркетинг как инструмент формирования стратегии фирмы.</w:t>
      </w:r>
    </w:p>
    <w:p w:rsidR="004011B4" w:rsidRPr="004011B4" w:rsidRDefault="004011B4" w:rsidP="004011B4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11B4">
        <w:rPr>
          <w:color w:val="000000"/>
          <w:sz w:val="28"/>
        </w:rPr>
        <w:t>30. Риски в стратегическом управлении</w:t>
      </w:r>
    </w:p>
    <w:p w:rsidR="00FB7AC9" w:rsidRPr="00FB7AC9" w:rsidRDefault="00FB7AC9" w:rsidP="00FB7AC9">
      <w:pPr>
        <w:pStyle w:val="a5"/>
        <w:tabs>
          <w:tab w:val="left" w:pos="696"/>
        </w:tabs>
        <w:spacing w:line="360" w:lineRule="auto"/>
        <w:ind w:left="709"/>
        <w:jc w:val="both"/>
        <w:rPr>
          <w:rFonts w:eastAsia="Times New Roman"/>
          <w:color w:val="000000"/>
          <w:sz w:val="28"/>
          <w:szCs w:val="28"/>
        </w:rPr>
      </w:pPr>
    </w:p>
    <w:sectPr w:rsidR="00FB7AC9" w:rsidRPr="00FB7AC9" w:rsidSect="009E696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245" w:rsidRDefault="009A1245" w:rsidP="009E6969">
      <w:r>
        <w:separator/>
      </w:r>
    </w:p>
  </w:endnote>
  <w:endnote w:type="continuationSeparator" w:id="0">
    <w:p w:rsidR="009A1245" w:rsidRDefault="009A1245" w:rsidP="009E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903798"/>
      <w:docPartObj>
        <w:docPartGallery w:val="Page Numbers (Bottom of Page)"/>
        <w:docPartUnique/>
      </w:docPartObj>
    </w:sdtPr>
    <w:sdtEndPr/>
    <w:sdtContent>
      <w:p w:rsidR="009E6969" w:rsidRDefault="009E69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38E">
          <w:rPr>
            <w:noProof/>
          </w:rPr>
          <w:t>7</w:t>
        </w:r>
        <w:r>
          <w:fldChar w:fldCharType="end"/>
        </w:r>
      </w:p>
    </w:sdtContent>
  </w:sdt>
  <w:p w:rsidR="009E6969" w:rsidRDefault="009E696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245" w:rsidRDefault="009A1245" w:rsidP="009E6969">
      <w:r>
        <w:separator/>
      </w:r>
    </w:p>
  </w:footnote>
  <w:footnote w:type="continuationSeparator" w:id="0">
    <w:p w:rsidR="009A1245" w:rsidRDefault="009A1245" w:rsidP="009E6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E4094"/>
    <w:multiLevelType w:val="hybridMultilevel"/>
    <w:tmpl w:val="4EB01D7C"/>
    <w:lvl w:ilvl="0" w:tplc="D8D86E28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326F7F"/>
    <w:multiLevelType w:val="hybridMultilevel"/>
    <w:tmpl w:val="76DE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E6B59"/>
    <w:multiLevelType w:val="hybridMultilevel"/>
    <w:tmpl w:val="1E146ABA"/>
    <w:lvl w:ilvl="0" w:tplc="D180DBB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4577C26"/>
    <w:multiLevelType w:val="hybridMultilevel"/>
    <w:tmpl w:val="8E2A72F2"/>
    <w:lvl w:ilvl="0" w:tplc="E438BCE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9F31874"/>
    <w:multiLevelType w:val="hybridMultilevel"/>
    <w:tmpl w:val="83E694A8"/>
    <w:lvl w:ilvl="0" w:tplc="820A3B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C8451C3"/>
    <w:multiLevelType w:val="hybridMultilevel"/>
    <w:tmpl w:val="B70280CC"/>
    <w:lvl w:ilvl="0" w:tplc="91923B7E">
      <w:start w:val="1"/>
      <w:numFmt w:val="bullet"/>
      <w:lvlText w:val="­"/>
      <w:lvlJc w:val="left"/>
      <w:pPr>
        <w:ind w:left="1429" w:hanging="360"/>
      </w:pPr>
      <w:rPr>
        <w:rFonts w:ascii="Agency FB" w:eastAsia="noto sans symbols" w:hAnsi="Agency FB" w:cs="noto sans symbol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685419"/>
    <w:multiLevelType w:val="hybridMultilevel"/>
    <w:tmpl w:val="B218CAF8"/>
    <w:lvl w:ilvl="0" w:tplc="173EEDF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69"/>
    <w:rsid w:val="00053530"/>
    <w:rsid w:val="001A0D51"/>
    <w:rsid w:val="002459C7"/>
    <w:rsid w:val="004011B4"/>
    <w:rsid w:val="004667F0"/>
    <w:rsid w:val="007B56ED"/>
    <w:rsid w:val="00914AF0"/>
    <w:rsid w:val="009A1245"/>
    <w:rsid w:val="009E6969"/>
    <w:rsid w:val="00BE0BFE"/>
    <w:rsid w:val="00C5638E"/>
    <w:rsid w:val="00FB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C212"/>
  <w15:chartTrackingRefBased/>
  <w15:docId w15:val="{820EDE79-62CC-4E74-A205-EDC5F7E89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96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semiHidden/>
    <w:locked/>
    <w:rsid w:val="009E6969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9E6969"/>
    <w:pPr>
      <w:spacing w:after="120" w:line="480" w:lineRule="auto"/>
      <w:ind w:left="283"/>
    </w:pPr>
    <w:rPr>
      <w:rFonts w:ascii="Calibri" w:hAnsi="Calibr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9E696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696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E69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69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9E69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696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011B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745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4298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4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22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094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274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010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409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2023-01-14T18:45:00Z</dcterms:created>
  <dcterms:modified xsi:type="dcterms:W3CDTF">2023-01-16T20:37:00Z</dcterms:modified>
</cp:coreProperties>
</file>